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3847" w14:textId="77777777" w:rsidR="00696DF4" w:rsidRDefault="00000000">
      <w:pPr>
        <w:pStyle w:val="Title"/>
      </w:pPr>
      <w:r>
        <w:t>SAFETY DATA SHEET</w:t>
      </w:r>
    </w:p>
    <w:p w14:paraId="6741CA77" w14:textId="77777777" w:rsidR="00696DF4" w:rsidRDefault="00000000">
      <w:pPr>
        <w:pStyle w:val="Heading1"/>
      </w:pPr>
      <w:r>
        <w:t>Cerium Oxide</w:t>
      </w:r>
    </w:p>
    <w:p w14:paraId="62012CCB" w14:textId="77777777" w:rsidR="00696DF4" w:rsidRDefault="00000000">
      <w:r>
        <w:t>According to WHS Regulations and GHS Revision 7 (Australia)</w:t>
      </w:r>
    </w:p>
    <w:p w14:paraId="6220415C" w14:textId="77777777" w:rsidR="00696DF4" w:rsidRDefault="00000000">
      <w:pPr>
        <w:pStyle w:val="Heading2"/>
      </w:pPr>
      <w:r>
        <w:t>Section 1: Identification</w:t>
      </w:r>
    </w:p>
    <w:p w14:paraId="0A78498E" w14:textId="7A43B30B" w:rsidR="00696DF4" w:rsidRDefault="00000000">
      <w:r>
        <w:br/>
        <w:t>Product Name: Cerium Oxide</w:t>
      </w:r>
      <w:r>
        <w:br/>
        <w:t>Synonyms: Ceric Oxide, Cerium Dioxide</w:t>
      </w:r>
      <w:r>
        <w:br/>
        <w:t>Chemical Name: Cerium(IV) oxide</w:t>
      </w:r>
      <w:r>
        <w:br/>
        <w:t>CAS Number: 1306-38-3</w:t>
      </w:r>
      <w:r>
        <w:br/>
        <w:t>Recommended Use: Polishing compound, catalyst, glass additive</w:t>
      </w:r>
      <w:r>
        <w:br/>
        <w:t>Restrictions on Use: Not for pharmaceutical or food use</w:t>
      </w:r>
      <w:r>
        <w:br/>
      </w:r>
      <w:r>
        <w:br/>
      </w:r>
      <w:r w:rsidR="00D517E8" w:rsidRPr="00DB66B5">
        <w:rPr>
          <w:lang w:val="en-AU"/>
        </w:rPr>
        <w:t>Supplier Details (Australia):</w:t>
      </w:r>
      <w:r w:rsidR="00D517E8">
        <w:rPr>
          <w:lang w:val="en-AU"/>
        </w:rPr>
        <w:t xml:space="preserve"> Roy Lehmann</w:t>
      </w:r>
      <w:r w:rsidR="00D517E8" w:rsidRPr="00DB66B5">
        <w:rPr>
          <w:lang w:val="en-AU"/>
        </w:rPr>
        <w:br/>
        <w:t xml:space="preserve">Company Name: </w:t>
      </w:r>
      <w:r w:rsidR="00D517E8">
        <w:rPr>
          <w:lang w:val="en-AU"/>
        </w:rPr>
        <w:t>Roys Rocks</w:t>
      </w:r>
      <w:r w:rsidR="00D517E8" w:rsidRPr="00DB66B5">
        <w:rPr>
          <w:lang w:val="en-AU"/>
        </w:rPr>
        <w:br/>
        <w:t xml:space="preserve">Address: </w:t>
      </w:r>
      <w:r w:rsidR="00D517E8">
        <w:rPr>
          <w:lang w:val="en-AU"/>
        </w:rPr>
        <w:t xml:space="preserve">Online only at </w:t>
      </w:r>
      <w:hyperlink r:id="rId8" w:history="1">
        <w:r w:rsidR="00D517E8" w:rsidRPr="00C16974">
          <w:rPr>
            <w:rStyle w:val="Hyperlink"/>
            <w:lang w:val="en-AU"/>
          </w:rPr>
          <w:t>www.roysrocks.com</w:t>
        </w:r>
      </w:hyperlink>
      <w:r w:rsidR="00D517E8">
        <w:rPr>
          <w:lang w:val="en-AU"/>
        </w:rPr>
        <w:br/>
        <w:t xml:space="preserve">                  PO Box 13080, University of Adelaide, South Australia, 5005, Australia</w:t>
      </w:r>
      <w:r w:rsidR="00D517E8" w:rsidRPr="00DB66B5">
        <w:rPr>
          <w:lang w:val="en-AU"/>
        </w:rPr>
        <w:br/>
        <w:t xml:space="preserve">ABN: </w:t>
      </w:r>
      <w:r w:rsidR="00D517E8" w:rsidRPr="00B86F08">
        <w:rPr>
          <w:lang w:val="en-AU"/>
        </w:rPr>
        <w:t>81 841 683 279</w:t>
      </w:r>
      <w:r w:rsidR="00D517E8" w:rsidRPr="00DB66B5">
        <w:rPr>
          <w:lang w:val="en-AU"/>
        </w:rPr>
        <w:br/>
        <w:t xml:space="preserve">Email: </w:t>
      </w:r>
      <w:r w:rsidR="00D517E8">
        <w:rPr>
          <w:lang w:val="en-AU"/>
        </w:rPr>
        <w:t>roys.rocks@yahoo.com</w:t>
      </w:r>
      <w:r w:rsidR="00D517E8" w:rsidRPr="00DB66B5">
        <w:rPr>
          <w:lang w:val="en-AU"/>
        </w:rPr>
        <w:br/>
        <w:t xml:space="preserve">Emergency Phone Number: </w:t>
      </w:r>
      <w:r w:rsidR="00D517E8">
        <w:rPr>
          <w:lang w:val="en-AU"/>
        </w:rPr>
        <w:t>Poisons Information Centre (131126)</w:t>
      </w:r>
    </w:p>
    <w:p w14:paraId="43AA8BFA" w14:textId="77777777" w:rsidR="00696DF4" w:rsidRDefault="00000000">
      <w:pPr>
        <w:pStyle w:val="Heading2"/>
      </w:pPr>
      <w:r>
        <w:t>Section 2: Hazard Identification</w:t>
      </w:r>
    </w:p>
    <w:p w14:paraId="00C8C2ED" w14:textId="77777777" w:rsidR="00696DF4" w:rsidRDefault="00000000">
      <w:r>
        <w:br/>
        <w:t>Classification of the substance (GHS - Australia):</w:t>
      </w:r>
      <w:r>
        <w:br/>
        <w:t>Not classified as hazardous according to the criteria of Safe Work Australia.</w:t>
      </w:r>
      <w:r>
        <w:br/>
      </w:r>
      <w:r>
        <w:br/>
        <w:t>Label Elements:</w:t>
      </w:r>
      <w:r>
        <w:br/>
        <w:t>Signal Word: None</w:t>
      </w:r>
      <w:r>
        <w:br/>
        <w:t>Hazard Pictogram(s): None</w:t>
      </w:r>
      <w:r>
        <w:br/>
        <w:t>Hazard Statement(s): Not classified as hazardous</w:t>
      </w:r>
      <w:r>
        <w:br/>
        <w:t>Precautionary Statement(s):</w:t>
      </w:r>
      <w:r>
        <w:br/>
        <w:t>P261: Avoid breathing dust</w:t>
      </w:r>
      <w:r>
        <w:br/>
        <w:t>P264: Wash hands thoroughly after handling</w:t>
      </w:r>
      <w:r>
        <w:br/>
        <w:t>P280: Wear protective gloves/eye protection</w:t>
      </w:r>
      <w:r>
        <w:br/>
        <w:t>P304 + P340: IF INHALED: Remove person to fresh air and keep comfortable for breathing</w:t>
      </w:r>
      <w:r>
        <w:br/>
        <w:t>P305 + P351 + P338: IF IN EYES: Rinse cautiously with water for several minutes. Remove contact lenses if present and easy to do</w:t>
      </w:r>
      <w:r>
        <w:br/>
      </w:r>
      <w:r>
        <w:br/>
        <w:t>Other Hazards:</w:t>
      </w:r>
      <w:r>
        <w:br/>
        <w:t>Dust may cause mechanical eye or respiratory irritation</w:t>
      </w:r>
      <w:r>
        <w:br/>
      </w:r>
      <w:r>
        <w:lastRenderedPageBreak/>
        <w:t>May aggravate respiratory conditions if inhaled in large amounts</w:t>
      </w:r>
      <w:r>
        <w:br/>
      </w:r>
    </w:p>
    <w:p w14:paraId="30EAAE0E" w14:textId="77777777" w:rsidR="00696DF4" w:rsidRDefault="00000000">
      <w:pPr>
        <w:pStyle w:val="Heading2"/>
      </w:pPr>
      <w:r>
        <w:t>Section 3: Composition / Information on Ingredients</w:t>
      </w:r>
    </w:p>
    <w:tbl>
      <w:tblPr>
        <w:tblW w:w="0" w:type="auto"/>
        <w:tblLook w:val="04A0" w:firstRow="1" w:lastRow="0" w:firstColumn="1" w:lastColumn="0" w:noHBand="0" w:noVBand="1"/>
      </w:tblPr>
      <w:tblGrid>
        <w:gridCol w:w="2880"/>
        <w:gridCol w:w="2880"/>
        <w:gridCol w:w="2880"/>
      </w:tblGrid>
      <w:tr w:rsidR="00696DF4" w14:paraId="28F0F0A6" w14:textId="77777777">
        <w:tc>
          <w:tcPr>
            <w:tcW w:w="2880" w:type="dxa"/>
          </w:tcPr>
          <w:p w14:paraId="36240C28" w14:textId="77777777" w:rsidR="00696DF4" w:rsidRDefault="00000000">
            <w:r>
              <w:t>Ingredient</w:t>
            </w:r>
          </w:p>
        </w:tc>
        <w:tc>
          <w:tcPr>
            <w:tcW w:w="2880" w:type="dxa"/>
          </w:tcPr>
          <w:p w14:paraId="1FF31AEF" w14:textId="77777777" w:rsidR="00696DF4" w:rsidRDefault="00000000">
            <w:r>
              <w:t>CAS Number</w:t>
            </w:r>
          </w:p>
        </w:tc>
        <w:tc>
          <w:tcPr>
            <w:tcW w:w="2880" w:type="dxa"/>
          </w:tcPr>
          <w:p w14:paraId="4C5D0E0D" w14:textId="77777777" w:rsidR="00696DF4" w:rsidRDefault="00000000">
            <w:r>
              <w:t>Proportion</w:t>
            </w:r>
          </w:p>
        </w:tc>
      </w:tr>
      <w:tr w:rsidR="00696DF4" w14:paraId="70435FA1" w14:textId="77777777">
        <w:tc>
          <w:tcPr>
            <w:tcW w:w="2880" w:type="dxa"/>
          </w:tcPr>
          <w:p w14:paraId="3E4CE7AC" w14:textId="77777777" w:rsidR="00696DF4" w:rsidRDefault="00000000">
            <w:r>
              <w:t>Cerium Oxide (CeO₂)</w:t>
            </w:r>
          </w:p>
        </w:tc>
        <w:tc>
          <w:tcPr>
            <w:tcW w:w="2880" w:type="dxa"/>
          </w:tcPr>
          <w:p w14:paraId="27608362" w14:textId="77777777" w:rsidR="00696DF4" w:rsidRDefault="00000000">
            <w:r>
              <w:t>1306-38-3</w:t>
            </w:r>
          </w:p>
        </w:tc>
        <w:tc>
          <w:tcPr>
            <w:tcW w:w="2880" w:type="dxa"/>
          </w:tcPr>
          <w:p w14:paraId="3C9D0E89" w14:textId="77777777" w:rsidR="00696DF4" w:rsidRDefault="00000000">
            <w:r>
              <w:t>&gt;99%</w:t>
            </w:r>
          </w:p>
        </w:tc>
      </w:tr>
    </w:tbl>
    <w:p w14:paraId="63B896BA" w14:textId="77777777" w:rsidR="00696DF4" w:rsidRDefault="00000000">
      <w:pPr>
        <w:pStyle w:val="Heading2"/>
      </w:pPr>
      <w:r>
        <w:t>Section 4: First Aid Measures</w:t>
      </w:r>
    </w:p>
    <w:p w14:paraId="3B7B457F" w14:textId="77777777" w:rsidR="00696DF4" w:rsidRDefault="00000000">
      <w:r>
        <w:t>Inhalation: Remove to fresh air. Seek medical attention if symptoms persist.</w:t>
      </w:r>
      <w:r>
        <w:br/>
        <w:t>Skin Contact: Wash thoroughly with soap and water.</w:t>
      </w:r>
      <w:r>
        <w:br/>
        <w:t>Eye Contact: Rinse cautiously with water for at least 15 minutes. Remove contact lenses if present.</w:t>
      </w:r>
      <w:r>
        <w:br/>
        <w:t>Ingestion: Rinse mouth. Do not induce vomiting. Seek medical attention if unwell.</w:t>
      </w:r>
      <w:r>
        <w:br/>
        <w:t>Advice to Doctor: Treat symptomatically.</w:t>
      </w:r>
    </w:p>
    <w:p w14:paraId="0325F082" w14:textId="77777777" w:rsidR="00696DF4" w:rsidRDefault="00000000">
      <w:pPr>
        <w:pStyle w:val="Heading2"/>
      </w:pPr>
      <w:r>
        <w:t>Section 5: Firefighting Measures</w:t>
      </w:r>
    </w:p>
    <w:p w14:paraId="618856C2" w14:textId="77777777" w:rsidR="00696DF4" w:rsidRDefault="00000000">
      <w:r>
        <w:t>Suitable Extinguishing Media: Water spray, dry chemical, foam, carbon dioxide</w:t>
      </w:r>
      <w:r>
        <w:br/>
        <w:t>Hazards from Combustion: Inert material; may release cerium oxides in high-temperature fires</w:t>
      </w:r>
      <w:r>
        <w:br/>
        <w:t>Precautions for Firefighters: Wear self-contained breathing apparatus and full protective gear</w:t>
      </w:r>
    </w:p>
    <w:p w14:paraId="46753EC6" w14:textId="77777777" w:rsidR="00696DF4" w:rsidRDefault="00000000">
      <w:pPr>
        <w:pStyle w:val="Heading2"/>
      </w:pPr>
      <w:r>
        <w:t>Section 6: Accidental Release Measures</w:t>
      </w:r>
    </w:p>
    <w:p w14:paraId="1AF60ACC" w14:textId="77777777" w:rsidR="00696DF4" w:rsidRDefault="00000000">
      <w:r>
        <w:t>Personal Precautions: Avoid dust formation. Use PPE including respirator if ventilation is inadequate.</w:t>
      </w:r>
      <w:r>
        <w:br/>
        <w:t>Environmental Precautions: Prevent material entering sewers, watercourses, or soil.</w:t>
      </w:r>
      <w:r>
        <w:br/>
        <w:t>Methods for Clean-Up: Sweep or vacuum without creating dust. Collect in labeled, closed containers for proper disposal.</w:t>
      </w:r>
    </w:p>
    <w:p w14:paraId="6C08F7EB" w14:textId="77777777" w:rsidR="00696DF4" w:rsidRDefault="00000000">
      <w:pPr>
        <w:pStyle w:val="Heading2"/>
      </w:pPr>
      <w:r>
        <w:t>Section 7: Handling and Storage</w:t>
      </w:r>
    </w:p>
    <w:p w14:paraId="2F1BDAF9" w14:textId="77777777" w:rsidR="00696DF4" w:rsidRDefault="00000000">
      <w:r>
        <w:t>Handling: Avoid inhalation of dust. Handle in well-ventilated area. Use PPE.</w:t>
      </w:r>
      <w:r>
        <w:br/>
        <w:t>Storage: Store in a dry, cool, well-ventilated location. Keep container tightly closed. Protect from moisture.</w:t>
      </w:r>
    </w:p>
    <w:p w14:paraId="5AAC4BCF" w14:textId="77777777" w:rsidR="00696DF4" w:rsidRDefault="00000000">
      <w:pPr>
        <w:pStyle w:val="Heading2"/>
      </w:pPr>
      <w:r>
        <w:t>Section 8: Exposure Controls / Personal Protection</w:t>
      </w:r>
    </w:p>
    <w:p w14:paraId="1EE53DBC" w14:textId="77777777" w:rsidR="00696DF4" w:rsidRDefault="00000000">
      <w:r>
        <w:t>Exposure Standards (Safe Work Australia):</w:t>
      </w:r>
      <w:r>
        <w:br/>
        <w:t>Substance: Cerium compounds (as Ce)</w:t>
      </w:r>
      <w:r>
        <w:br/>
        <w:t>TWA (8-hour): 1 mg/m³</w:t>
      </w:r>
      <w:r>
        <w:br/>
        <w:t>STEL: None established</w:t>
      </w:r>
      <w:r>
        <w:br/>
      </w:r>
      <w:r>
        <w:br/>
        <w:t>Engineering Controls: Use local exhaust ventilation to control dust levels</w:t>
      </w:r>
      <w:r>
        <w:br/>
      </w:r>
      <w:r>
        <w:br/>
        <w:t>Personal Protective Equipment (PPE):</w:t>
      </w:r>
      <w:r>
        <w:br/>
      </w:r>
      <w:r>
        <w:lastRenderedPageBreak/>
        <w:t>Eye Protection: Safety goggles or face shield</w:t>
      </w:r>
      <w:r>
        <w:br/>
        <w:t>Skin Protection: Gloves, lab coat or protective clothing</w:t>
      </w:r>
      <w:r>
        <w:br/>
        <w:t>Respiratory Protection: P2 particulate respirator if dust is generated</w:t>
      </w:r>
    </w:p>
    <w:p w14:paraId="5B7E2099" w14:textId="77777777" w:rsidR="00696DF4" w:rsidRDefault="00000000">
      <w:pPr>
        <w:pStyle w:val="Heading2"/>
      </w:pPr>
      <w:r>
        <w:t>Section 9: Physical and Chemical Properties</w:t>
      </w:r>
    </w:p>
    <w:p w14:paraId="10B57C7B" w14:textId="77777777" w:rsidR="00696DF4" w:rsidRDefault="00000000">
      <w:r>
        <w:t>Appearance: Pale yellow to white powder</w:t>
      </w:r>
      <w:r>
        <w:br/>
        <w:t>Odour: Odourless</w:t>
      </w:r>
      <w:r>
        <w:br/>
        <w:t>Melting Point: ~2400 °C</w:t>
      </w:r>
      <w:r>
        <w:br/>
        <w:t>Boiling Point: Sublimes</w:t>
      </w:r>
      <w:r>
        <w:br/>
        <w:t>Solubility in Water: Insoluble</w:t>
      </w:r>
      <w:r>
        <w:br/>
        <w:t>pH: Not applicable</w:t>
      </w:r>
      <w:r>
        <w:br/>
        <w:t>Vapour Pressure: Not applicable</w:t>
      </w:r>
      <w:r>
        <w:br/>
        <w:t>Flash Point: Not applicable</w:t>
      </w:r>
      <w:r>
        <w:br/>
        <w:t>Auto-Ignition Temperature: Not flammable</w:t>
      </w:r>
      <w:r>
        <w:br/>
        <w:t>Relative Density: ~7.2 g/cm³</w:t>
      </w:r>
    </w:p>
    <w:p w14:paraId="1D752791" w14:textId="77777777" w:rsidR="00696DF4" w:rsidRDefault="00000000">
      <w:pPr>
        <w:pStyle w:val="Heading2"/>
      </w:pPr>
      <w:r>
        <w:t>Section 10: Stability and Reactivity</w:t>
      </w:r>
    </w:p>
    <w:p w14:paraId="327BB7F3" w14:textId="77777777" w:rsidR="00696DF4" w:rsidRDefault="00000000">
      <w:r>
        <w:t>Stability: Stable under recommended storage conditions</w:t>
      </w:r>
      <w:r>
        <w:br/>
        <w:t>Reactivity: Inert under normal conditions</w:t>
      </w:r>
      <w:r>
        <w:br/>
        <w:t>Incompatible Materials: Strong acids and strong oxidisers</w:t>
      </w:r>
      <w:r>
        <w:br/>
        <w:t>Hazardous Decomposition Products: Metal oxides at high temperatures</w:t>
      </w:r>
    </w:p>
    <w:p w14:paraId="4F4CA9B0" w14:textId="77777777" w:rsidR="00696DF4" w:rsidRDefault="00000000">
      <w:pPr>
        <w:pStyle w:val="Heading2"/>
      </w:pPr>
      <w:r>
        <w:t>Section 11: Toxicological Information</w:t>
      </w:r>
    </w:p>
    <w:p w14:paraId="4B16988F" w14:textId="77777777" w:rsidR="00696DF4" w:rsidRDefault="00000000">
      <w:r>
        <w:t>Likely Routes of Exposure: Inhalation, eye/skin contact</w:t>
      </w:r>
      <w:r>
        <w:br/>
        <w:t>Acute Effects: Dust may irritate respiratory tract and eyes</w:t>
      </w:r>
      <w:r>
        <w:br/>
        <w:t>Chronic Effects: Prolonged inhalation of dust may affect lungs</w:t>
      </w:r>
      <w:r>
        <w:br/>
        <w:t>Carcinogenicity: Not listed as carcinogenic by IARC, NTP, or Safe Work Australia</w:t>
      </w:r>
      <w:r>
        <w:br/>
        <w:t>LD50/LC50: No data available for cerium oxide specifically; low toxicity expected</w:t>
      </w:r>
    </w:p>
    <w:p w14:paraId="3CE774B3" w14:textId="77777777" w:rsidR="00696DF4" w:rsidRDefault="00000000">
      <w:pPr>
        <w:pStyle w:val="Heading2"/>
      </w:pPr>
      <w:r>
        <w:t>Section 12: Ecological Information</w:t>
      </w:r>
    </w:p>
    <w:p w14:paraId="1674CD33" w14:textId="77777777" w:rsidR="00696DF4" w:rsidRDefault="00000000">
      <w:r>
        <w:t>Ecotoxicity: Not classified as hazardous to the environment</w:t>
      </w:r>
      <w:r>
        <w:br/>
        <w:t>Persistence and Degradability: Inorganic and not biodegradable</w:t>
      </w:r>
      <w:r>
        <w:br/>
        <w:t>Bioaccumulation Potential: Not expected to bioaccumulate</w:t>
      </w:r>
      <w:r>
        <w:br/>
        <w:t>Mobility in Soil: Low mobility due to insolubility</w:t>
      </w:r>
    </w:p>
    <w:p w14:paraId="19F0CCA9" w14:textId="77777777" w:rsidR="00696DF4" w:rsidRDefault="00000000">
      <w:pPr>
        <w:pStyle w:val="Heading2"/>
      </w:pPr>
      <w:r>
        <w:t>Section 13: Disposal Considerations</w:t>
      </w:r>
    </w:p>
    <w:p w14:paraId="45E82C89" w14:textId="77777777" w:rsidR="00696DF4" w:rsidRDefault="00000000">
      <w:r>
        <w:t>Disposal Methods: Dispose in accordance with local environmental regulations.</w:t>
      </w:r>
      <w:r>
        <w:br/>
        <w:t>Waste Code: Not classified as hazardous waste under Australian legislation.</w:t>
      </w:r>
      <w:r>
        <w:br/>
        <w:t>Packaging Disposal: Rinse and dispose of empty containers safely.</w:t>
      </w:r>
    </w:p>
    <w:p w14:paraId="770165FF" w14:textId="77777777" w:rsidR="00696DF4" w:rsidRDefault="00000000">
      <w:pPr>
        <w:pStyle w:val="Heading2"/>
      </w:pPr>
      <w:r>
        <w:t>Section 14: Transport Information</w:t>
      </w:r>
    </w:p>
    <w:p w14:paraId="0BB2ECDD" w14:textId="77777777" w:rsidR="00696DF4" w:rsidRDefault="00000000">
      <w:r>
        <w:t>UN Number: Not regulated</w:t>
      </w:r>
      <w:r>
        <w:br/>
        <w:t>Proper Shipping Name: Not regulated for transport</w:t>
      </w:r>
      <w:r>
        <w:br/>
        <w:t>Transport Hazard Class: None</w:t>
      </w:r>
      <w:r>
        <w:br/>
      </w:r>
      <w:r>
        <w:lastRenderedPageBreak/>
        <w:t>Packing Group: None</w:t>
      </w:r>
      <w:r>
        <w:br/>
        <w:t>Special Precautions: Avoid creating dust during transport</w:t>
      </w:r>
    </w:p>
    <w:p w14:paraId="6A358C43" w14:textId="77777777" w:rsidR="00696DF4" w:rsidRDefault="00000000">
      <w:pPr>
        <w:pStyle w:val="Heading2"/>
      </w:pPr>
      <w:r>
        <w:t>Section 15: Regulatory Information</w:t>
      </w:r>
    </w:p>
    <w:p w14:paraId="2352C61A" w14:textId="77777777" w:rsidR="00696DF4" w:rsidRDefault="00000000">
      <w:r>
        <w:t>Australia (AIIC): Listed on the Australian Inventory of Industrial Chemicals (AIIC)</w:t>
      </w:r>
      <w:r>
        <w:br/>
        <w:t>Poisons Schedule (SUSMP): Not scheduled</w:t>
      </w:r>
      <w:r>
        <w:br/>
        <w:t>Workplace Exposure Standards: Refer to Section 8</w:t>
      </w:r>
    </w:p>
    <w:p w14:paraId="39868C2B" w14:textId="77777777" w:rsidR="00696DF4" w:rsidRDefault="00000000">
      <w:pPr>
        <w:pStyle w:val="Heading2"/>
      </w:pPr>
      <w:r>
        <w:t>Section 16: Other Information</w:t>
      </w:r>
    </w:p>
    <w:p w14:paraId="79BC145A" w14:textId="27C0715A" w:rsidR="00696DF4" w:rsidRDefault="00D517E8">
      <w:r w:rsidRPr="00DB66B5">
        <w:rPr>
          <w:lang w:val="en-AU"/>
        </w:rPr>
        <w:t xml:space="preserve">Date of Preparation: </w:t>
      </w:r>
      <w:r>
        <w:rPr>
          <w:lang w:val="en-AU"/>
        </w:rPr>
        <w:t>22/05/2025</w:t>
      </w:r>
      <w:r w:rsidRPr="00DB66B5">
        <w:rPr>
          <w:lang w:val="en-AU"/>
        </w:rPr>
        <w:br/>
        <w:t xml:space="preserve">SDS Version: </w:t>
      </w:r>
      <w:r>
        <w:rPr>
          <w:lang w:val="en-AU"/>
        </w:rPr>
        <w:t>2</w:t>
      </w:r>
      <w:r w:rsidRPr="00DB66B5">
        <w:rPr>
          <w:lang w:val="en-AU"/>
        </w:rPr>
        <w:t>.0</w:t>
      </w:r>
      <w:r w:rsidRPr="00DB66B5">
        <w:rPr>
          <w:lang w:val="en-AU"/>
        </w:rPr>
        <w:br/>
        <w:t xml:space="preserve">Prepared By: </w:t>
      </w:r>
      <w:r>
        <w:rPr>
          <w:lang w:val="en-AU"/>
        </w:rPr>
        <w:t>Roy Lehmann/Roys Rocks</w:t>
      </w:r>
      <w:r w:rsidR="00000000">
        <w:br/>
      </w:r>
      <w:r w:rsidR="00000000">
        <w:br/>
        <w:t>Disclaimer:</w:t>
      </w:r>
      <w:r w:rsidR="00000000">
        <w:br/>
        <w:t>The information contained herein is believed to be accurate and up to date. However, it is the responsibility of the user to ensure suitability for their own use. No warranty is expressed or implied.</w:t>
      </w:r>
    </w:p>
    <w:sectPr w:rsidR="00696DF4"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41DAC" w14:textId="77777777" w:rsidR="003B44B7" w:rsidRDefault="003B44B7" w:rsidP="00D517E8">
      <w:pPr>
        <w:spacing w:after="0" w:line="240" w:lineRule="auto"/>
      </w:pPr>
      <w:r>
        <w:separator/>
      </w:r>
    </w:p>
  </w:endnote>
  <w:endnote w:type="continuationSeparator" w:id="0">
    <w:p w14:paraId="38BD3FA8" w14:textId="77777777" w:rsidR="003B44B7" w:rsidRDefault="003B44B7" w:rsidP="00D51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ADB0C" w14:textId="77777777" w:rsidR="003B44B7" w:rsidRDefault="003B44B7" w:rsidP="00D517E8">
      <w:pPr>
        <w:spacing w:after="0" w:line="240" w:lineRule="auto"/>
      </w:pPr>
      <w:r>
        <w:separator/>
      </w:r>
    </w:p>
  </w:footnote>
  <w:footnote w:type="continuationSeparator" w:id="0">
    <w:p w14:paraId="25AC0E56" w14:textId="77777777" w:rsidR="003B44B7" w:rsidRDefault="003B44B7" w:rsidP="00D51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FC90" w14:textId="2B0E0705" w:rsidR="00D517E8" w:rsidRPr="00D517E8" w:rsidRDefault="00D517E8">
    <w:pPr>
      <w:pStyle w:val="Header"/>
      <w:rPr>
        <w:lang w:val="en-AU"/>
      </w:rPr>
    </w:pPr>
    <w:r>
      <w:rPr>
        <w:lang w:val="en-AU"/>
      </w:rPr>
      <w:t>Last Updated 22/05/2025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6700937">
    <w:abstractNumId w:val="8"/>
  </w:num>
  <w:num w:numId="2" w16cid:durableId="687101643">
    <w:abstractNumId w:val="6"/>
  </w:num>
  <w:num w:numId="3" w16cid:durableId="1342856069">
    <w:abstractNumId w:val="5"/>
  </w:num>
  <w:num w:numId="4" w16cid:durableId="1800565373">
    <w:abstractNumId w:val="4"/>
  </w:num>
  <w:num w:numId="5" w16cid:durableId="1335917745">
    <w:abstractNumId w:val="7"/>
  </w:num>
  <w:num w:numId="6" w16cid:durableId="1390881913">
    <w:abstractNumId w:val="3"/>
  </w:num>
  <w:num w:numId="7" w16cid:durableId="557206529">
    <w:abstractNumId w:val="2"/>
  </w:num>
  <w:num w:numId="8" w16cid:durableId="2087411449">
    <w:abstractNumId w:val="1"/>
  </w:num>
  <w:num w:numId="9" w16cid:durableId="10424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B44B7"/>
    <w:rsid w:val="00696DF4"/>
    <w:rsid w:val="00856ADE"/>
    <w:rsid w:val="00AA1D8D"/>
    <w:rsid w:val="00B47730"/>
    <w:rsid w:val="00CB0664"/>
    <w:rsid w:val="00D517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EF2D11"/>
  <w14:defaultImageDpi w14:val="300"/>
  <w15:docId w15:val="{F432C20E-1B45-48C4-82FF-79328D4A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517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ysrock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Roy Lehmann</cp:lastModifiedBy>
  <cp:revision>2</cp:revision>
  <dcterms:created xsi:type="dcterms:W3CDTF">2013-12-23T23:15:00Z</dcterms:created>
  <dcterms:modified xsi:type="dcterms:W3CDTF">2025-05-22T11:48:00Z</dcterms:modified>
  <cp:category/>
</cp:coreProperties>
</file>